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F2" w:rsidRDefault="00B8797C">
      <w:pPr>
        <w:pageBreakBefore/>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color w:val="0D0D0D"/>
          <w:kern w:val="0"/>
          <w:sz w:val="29"/>
          <w:szCs w:val="29"/>
        </w:rPr>
        <w:t>附件：</w:t>
      </w:r>
    </w:p>
    <w:p w:rsidR="006D3FF2" w:rsidRDefault="00B8797C">
      <w:pPr>
        <w:widowControl/>
        <w:spacing w:before="100" w:beforeAutospacing="1" w:after="100" w:afterAutospacing="1"/>
        <w:jc w:val="center"/>
        <w:rPr>
          <w:rFonts w:ascii="宋体" w:eastAsia="宋体" w:hAnsi="宋体" w:cs="宋体"/>
          <w:kern w:val="0"/>
          <w:sz w:val="18"/>
          <w:szCs w:val="18"/>
        </w:rPr>
      </w:pPr>
      <w:r>
        <w:rPr>
          <w:rFonts w:ascii="宋体" w:eastAsia="宋体" w:hAnsi="宋体" w:cs="宋体"/>
          <w:b/>
          <w:bCs/>
          <w:kern w:val="36"/>
          <w:sz w:val="32"/>
          <w:szCs w:val="32"/>
        </w:rPr>
        <w:t>西南财经大学</w:t>
      </w:r>
      <w:r>
        <w:rPr>
          <w:rFonts w:ascii="宋体" w:eastAsia="宋体" w:hAnsi="宋体" w:cs="宋体" w:hint="eastAsia"/>
          <w:b/>
          <w:bCs/>
          <w:kern w:val="36"/>
          <w:sz w:val="32"/>
          <w:szCs w:val="32"/>
        </w:rPr>
        <w:t>2020年民族食堂</w:t>
      </w:r>
      <w:proofErr w:type="gramStart"/>
      <w:r>
        <w:rPr>
          <w:rFonts w:ascii="宋体" w:eastAsia="宋体" w:hAnsi="宋体" w:cs="宋体" w:hint="eastAsia"/>
          <w:b/>
          <w:bCs/>
          <w:kern w:val="36"/>
          <w:sz w:val="32"/>
          <w:szCs w:val="32"/>
        </w:rPr>
        <w:t>肉类食材</w:t>
      </w:r>
      <w:r>
        <w:rPr>
          <w:rFonts w:ascii="宋体" w:eastAsia="宋体" w:hAnsi="宋体" w:cs="宋体" w:hint="eastAsia"/>
          <w:b/>
          <w:bCs/>
          <w:kern w:val="0"/>
          <w:sz w:val="32"/>
          <w:szCs w:val="32"/>
        </w:rPr>
        <w:t>采购</w:t>
      </w:r>
      <w:proofErr w:type="gramEnd"/>
      <w:r>
        <w:rPr>
          <w:rFonts w:ascii="宋体" w:eastAsia="宋体" w:hAnsi="宋体" w:cs="宋体" w:hint="eastAsia"/>
          <w:b/>
          <w:bCs/>
          <w:kern w:val="0"/>
          <w:sz w:val="32"/>
          <w:szCs w:val="32"/>
        </w:rPr>
        <w:t>项目报价表</w:t>
      </w:r>
    </w:p>
    <w:p w:rsidR="006D3FF2" w:rsidRDefault="00B8797C">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b/>
          <w:bCs/>
          <w:color w:val="0D0D0D"/>
          <w:kern w:val="0"/>
          <w:sz w:val="24"/>
          <w:szCs w:val="24"/>
        </w:rPr>
        <w:t>项目编号：XJ20</w:t>
      </w:r>
      <w:r>
        <w:rPr>
          <w:rFonts w:ascii="宋体" w:eastAsia="宋体" w:hAnsi="宋体" w:cs="宋体"/>
          <w:b/>
          <w:bCs/>
          <w:color w:val="0D0D0D"/>
          <w:kern w:val="0"/>
          <w:sz w:val="24"/>
          <w:szCs w:val="24"/>
        </w:rPr>
        <w:t>200</w:t>
      </w:r>
      <w:r w:rsidR="00D54A68">
        <w:rPr>
          <w:rFonts w:ascii="宋体" w:eastAsia="宋体" w:hAnsi="宋体" w:cs="宋体" w:hint="eastAsia"/>
          <w:b/>
          <w:bCs/>
          <w:color w:val="0D0D0D"/>
          <w:kern w:val="0"/>
          <w:sz w:val="24"/>
          <w:szCs w:val="24"/>
        </w:rPr>
        <w:t>6</w:t>
      </w:r>
    </w:p>
    <w:p w:rsidR="006D3FF2" w:rsidRDefault="00B8797C">
      <w:pPr>
        <w:widowControl/>
        <w:snapToGrid w:val="0"/>
        <w:contextualSpacing/>
        <w:rPr>
          <w:rFonts w:ascii="宋体" w:eastAsia="宋体" w:hAnsi="宋体" w:cs="宋体"/>
          <w:b/>
          <w:bCs/>
          <w:color w:val="0D0D0D"/>
          <w:kern w:val="0"/>
          <w:sz w:val="24"/>
          <w:szCs w:val="24"/>
        </w:rPr>
      </w:pPr>
      <w:r>
        <w:rPr>
          <w:rFonts w:ascii="宋体" w:eastAsia="宋体" w:hAnsi="宋体" w:cs="宋体" w:hint="eastAsia"/>
          <w:b/>
          <w:bCs/>
          <w:color w:val="0D0D0D"/>
          <w:kern w:val="0"/>
          <w:sz w:val="24"/>
          <w:szCs w:val="24"/>
        </w:rPr>
        <w:t>项目名称：西南财经大学2020年民族食堂</w:t>
      </w:r>
      <w:proofErr w:type="gramStart"/>
      <w:r>
        <w:rPr>
          <w:rFonts w:ascii="宋体" w:eastAsia="宋体" w:hAnsi="宋体" w:cs="宋体" w:hint="eastAsia"/>
          <w:b/>
          <w:bCs/>
          <w:color w:val="0D0D0D"/>
          <w:kern w:val="0"/>
          <w:sz w:val="24"/>
          <w:szCs w:val="24"/>
        </w:rPr>
        <w:t>肉类食材采购</w:t>
      </w:r>
      <w:proofErr w:type="gramEnd"/>
      <w:r>
        <w:rPr>
          <w:rFonts w:ascii="宋体" w:eastAsia="宋体" w:hAnsi="宋体" w:cs="宋体" w:hint="eastAsia"/>
          <w:b/>
          <w:bCs/>
          <w:color w:val="0D0D0D"/>
          <w:kern w:val="0"/>
          <w:sz w:val="24"/>
          <w:szCs w:val="24"/>
        </w:rPr>
        <w:t>项目</w:t>
      </w:r>
    </w:p>
    <w:p w:rsidR="006D3FF2" w:rsidRDefault="00B8797C">
      <w:pPr>
        <w:widowControl/>
        <w:spacing w:before="100" w:beforeAutospacing="1" w:after="100" w:afterAutospacing="1"/>
        <w:jc w:val="left"/>
        <w:rPr>
          <w:rFonts w:ascii="宋体" w:eastAsia="宋体" w:hAnsi="宋体" w:cs="宋体"/>
          <w:b/>
          <w:bCs/>
          <w:color w:val="0D0D0D"/>
          <w:kern w:val="0"/>
          <w:sz w:val="24"/>
          <w:szCs w:val="24"/>
        </w:rPr>
      </w:pPr>
      <w:r>
        <w:rPr>
          <w:rFonts w:ascii="宋体" w:eastAsia="宋体" w:hAnsi="宋体" w:cs="宋体" w:hint="eastAsia"/>
          <w:b/>
          <w:bCs/>
          <w:color w:val="0D0D0D"/>
          <w:kern w:val="0"/>
          <w:sz w:val="24"/>
          <w:szCs w:val="24"/>
        </w:rPr>
        <w:t>第一包：鲜牛羊肉类</w:t>
      </w:r>
    </w:p>
    <w:tbl>
      <w:tblPr>
        <w:tblW w:w="4995" w:type="pct"/>
        <w:tblCellMar>
          <w:left w:w="0" w:type="dxa"/>
          <w:right w:w="0" w:type="dxa"/>
        </w:tblCellMar>
        <w:tblLook w:val="04A0"/>
      </w:tblPr>
      <w:tblGrid>
        <w:gridCol w:w="756"/>
        <w:gridCol w:w="1896"/>
        <w:gridCol w:w="1135"/>
        <w:gridCol w:w="1312"/>
        <w:gridCol w:w="954"/>
        <w:gridCol w:w="1134"/>
        <w:gridCol w:w="1141"/>
      </w:tblGrid>
      <w:tr w:rsidR="006D3FF2">
        <w:trPr>
          <w:trHeight w:val="142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序号</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品名</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规格</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预计使用量(2020年11月-12月）</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单 位</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单价（元/斤）</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合计（含税）</w:t>
            </w: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鲜牛霖</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720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鲜牛腩</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600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带骨羊后腿</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360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羊排</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300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金钱肚</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千层肚</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羊肚</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熟</w:t>
            </w:r>
            <w:proofErr w:type="gramStart"/>
            <w:r>
              <w:rPr>
                <w:rFonts w:ascii="宋体" w:eastAsia="宋体" w:hAnsi="宋体" w:cs="宋体" w:hint="eastAsia"/>
                <w:color w:val="000000"/>
                <w:kern w:val="0"/>
                <w:sz w:val="24"/>
                <w:szCs w:val="24"/>
              </w:rPr>
              <w:t>牛板肚</w:t>
            </w:r>
            <w:proofErr w:type="gramEnd"/>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鲜牛肚</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羊肺</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鲜牛头肉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去骨羊后腿</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100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80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羊心</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鲜牛腱子肉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鲜牛百叶</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羊肝</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w:t>
            </w:r>
          </w:p>
        </w:tc>
        <w:tc>
          <w:tcPr>
            <w:tcW w:w="11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羊肠</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w:t>
            </w:r>
          </w:p>
        </w:tc>
        <w:tc>
          <w:tcPr>
            <w:tcW w:w="11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牛心</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w:t>
            </w:r>
          </w:p>
        </w:tc>
        <w:tc>
          <w:tcPr>
            <w:tcW w:w="11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牛舌</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羊蹄</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鲜牛里脊</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23</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鲜精牛肉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牛黄喉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牛蹄筋</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鲜牛柳</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lastRenderedPageBreak/>
              <w:t>27</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鲜烧牛肉</w:t>
            </w:r>
            <w:proofErr w:type="gramEnd"/>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28</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牛棒骨</w:t>
            </w:r>
            <w:proofErr w:type="gramEnd"/>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150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29</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烫皮羊</w:t>
            </w:r>
            <w:proofErr w:type="gramEnd"/>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30</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雪花牛肉</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31</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带骨羊前腿</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32</w:t>
            </w:r>
          </w:p>
        </w:tc>
        <w:tc>
          <w:tcPr>
            <w:tcW w:w="11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羊油</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rPr>
              <w:t>10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33</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牛油</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34</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羊肾</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20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35</w:t>
            </w:r>
          </w:p>
        </w:tc>
        <w:tc>
          <w:tcPr>
            <w:tcW w:w="11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牛骨</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称重</w:t>
            </w:r>
          </w:p>
        </w:tc>
        <w:tc>
          <w:tcPr>
            <w:tcW w:w="7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2"/>
              </w:rPr>
              <w:t>10</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rPr>
              <w:t>斤</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sz w:val="24"/>
                <w:szCs w:val="24"/>
              </w:rPr>
            </w:pP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widowControl/>
              <w:jc w:val="center"/>
              <w:textAlignment w:val="center"/>
              <w:rPr>
                <w:rFonts w:ascii="宋体" w:eastAsia="宋体" w:hAnsi="宋体" w:cs="宋体"/>
                <w:color w:val="000000"/>
                <w:kern w:val="0"/>
                <w:sz w:val="24"/>
                <w:szCs w:val="24"/>
              </w:rPr>
            </w:pPr>
          </w:p>
        </w:tc>
      </w:tr>
      <w:tr w:rsidR="006D3FF2">
        <w:trPr>
          <w:trHeight w:val="285"/>
        </w:trPr>
        <w:tc>
          <w:tcPr>
            <w:tcW w:w="1591"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宋体" w:eastAsia="宋体" w:hAnsi="宋体" w:cs="宋体"/>
                <w:color w:val="000000"/>
                <w:kern w:val="0"/>
                <w:sz w:val="24"/>
                <w:szCs w:val="24"/>
              </w:rPr>
            </w:pPr>
            <w:r>
              <w:rPr>
                <w:rFonts w:ascii="宋体" w:eastAsia="宋体" w:hAnsi="宋体" w:cs="宋体" w:hint="eastAsia"/>
                <w:sz w:val="18"/>
                <w:szCs w:val="20"/>
              </w:rPr>
              <w:t>总报价（人民币大写）</w:t>
            </w:r>
          </w:p>
        </w:tc>
        <w:tc>
          <w:tcPr>
            <w:tcW w:w="3408"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6D3FF2">
            <w:pPr>
              <w:widowControl/>
              <w:jc w:val="center"/>
              <w:textAlignment w:val="center"/>
              <w:rPr>
                <w:rFonts w:ascii="宋体" w:eastAsia="宋体" w:hAnsi="宋体" w:cs="宋体"/>
                <w:color w:val="000000"/>
                <w:kern w:val="0"/>
                <w:sz w:val="24"/>
                <w:szCs w:val="24"/>
              </w:rPr>
            </w:pPr>
          </w:p>
        </w:tc>
      </w:tr>
    </w:tbl>
    <w:p w:rsidR="006D3FF2" w:rsidRDefault="006D3FF2">
      <w:pPr>
        <w:pStyle w:val="a4"/>
      </w:pPr>
    </w:p>
    <w:p w:rsidR="006D3FF2" w:rsidRDefault="00B8797C">
      <w:pPr>
        <w:widowControl/>
        <w:spacing w:before="100" w:beforeAutospacing="1" w:after="100" w:afterAutospacing="1"/>
        <w:jc w:val="left"/>
        <w:rPr>
          <w:rFonts w:ascii="宋体" w:eastAsia="宋体" w:hAnsi="宋体" w:cs="宋体"/>
          <w:b/>
          <w:bCs/>
          <w:color w:val="0D0D0D"/>
          <w:kern w:val="0"/>
          <w:sz w:val="24"/>
          <w:szCs w:val="24"/>
        </w:rPr>
      </w:pPr>
      <w:r>
        <w:rPr>
          <w:rFonts w:ascii="宋体" w:eastAsia="宋体" w:hAnsi="宋体" w:cs="宋体" w:hint="eastAsia"/>
          <w:b/>
          <w:bCs/>
          <w:color w:val="0D0D0D"/>
          <w:kern w:val="0"/>
          <w:sz w:val="24"/>
          <w:szCs w:val="24"/>
        </w:rPr>
        <w:t>第二包：鲜禽类</w:t>
      </w:r>
    </w:p>
    <w:tbl>
      <w:tblPr>
        <w:tblW w:w="4997" w:type="pct"/>
        <w:tblCellMar>
          <w:left w:w="0" w:type="dxa"/>
          <w:right w:w="0" w:type="dxa"/>
        </w:tblCellMar>
        <w:tblLook w:val="04A0"/>
      </w:tblPr>
      <w:tblGrid>
        <w:gridCol w:w="696"/>
        <w:gridCol w:w="1985"/>
        <w:gridCol w:w="1041"/>
        <w:gridCol w:w="1859"/>
        <w:gridCol w:w="980"/>
        <w:gridCol w:w="885"/>
        <w:gridCol w:w="885"/>
      </w:tblGrid>
      <w:tr w:rsidR="006D3FF2">
        <w:trPr>
          <w:trHeight w:val="125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序号</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品名</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规格</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预计使用量（2020年11月-12月）</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单 位</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单价（元/斤）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合计（含税）</w:t>
            </w: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三黄鸡</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土公鸡点杀</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900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肉鸭</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600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4</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鲜兔</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600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5</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兔</w:t>
            </w:r>
            <w:proofErr w:type="gramEnd"/>
            <w:r>
              <w:rPr>
                <w:rFonts w:asciiTheme="minorEastAsia" w:hAnsiTheme="minorEastAsia" w:cstheme="minorEastAsia" w:hint="eastAsia"/>
                <w:color w:val="000000"/>
                <w:kern w:val="0"/>
                <w:sz w:val="24"/>
                <w:szCs w:val="24"/>
              </w:rPr>
              <w:t>边腿</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300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6</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鸡全腿</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300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7</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肉鸡</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8</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鸭翅</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9</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乌骨鸡</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10</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老母鸡</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11</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仔鹅</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12</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烫皮兔</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13</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鲜鸡杂</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14</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去骨鸭掌</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15</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鸡爪</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16</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土鸭</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17</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去骨凤爪</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18</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老鸭</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19</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鸡油</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20</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黄油老母鸡</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21</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鸭君肝</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22</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鸭脑壳</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23</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鲜鸭掌</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24</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掌中</w:t>
            </w:r>
            <w:proofErr w:type="gramStart"/>
            <w:r>
              <w:rPr>
                <w:rFonts w:asciiTheme="minorEastAsia" w:hAnsiTheme="minorEastAsia" w:cstheme="minorEastAsia" w:hint="eastAsia"/>
                <w:color w:val="000000"/>
                <w:kern w:val="0"/>
                <w:sz w:val="24"/>
                <w:szCs w:val="24"/>
              </w:rPr>
              <w:t>宝纯干</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25</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鸡君肝</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26</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兔柳</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27</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鸡肝</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28</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鸡柳</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29</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鸭肠</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30</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鸭舌</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31</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鸡油（8斤/桶）</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32</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君把</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33</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大鸡爪</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10</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34</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鲜</w:t>
            </w:r>
            <w:proofErr w:type="gramStart"/>
            <w:r>
              <w:rPr>
                <w:rFonts w:asciiTheme="minorEastAsia" w:hAnsiTheme="minorEastAsia" w:cstheme="minorEastAsia" w:hint="eastAsia"/>
                <w:color w:val="000000"/>
                <w:kern w:val="0"/>
                <w:sz w:val="24"/>
                <w:szCs w:val="24"/>
              </w:rPr>
              <w:t>鹅君肝</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35</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鸭下巴</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36</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去骨黑鸡脚</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37</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带骨黑鸡爪</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38</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乳鸽</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39</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鸡尖</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570"/>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40</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带骨鲜鹅掌</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41</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鹅肠</w:t>
            </w:r>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5</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42</w:t>
            </w:r>
          </w:p>
        </w:tc>
        <w:tc>
          <w:tcPr>
            <w:tcW w:w="119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proofErr w:type="gramStart"/>
            <w:r>
              <w:rPr>
                <w:rFonts w:asciiTheme="minorEastAsia" w:hAnsiTheme="minorEastAsia" w:cstheme="minorEastAsia" w:hint="eastAsia"/>
                <w:color w:val="000000"/>
                <w:kern w:val="0"/>
                <w:sz w:val="24"/>
                <w:szCs w:val="24"/>
              </w:rPr>
              <w:t>雀珍</w:t>
            </w:r>
            <w:proofErr w:type="gramEnd"/>
          </w:p>
        </w:tc>
        <w:tc>
          <w:tcPr>
            <w:tcW w:w="6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称重</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2"/>
              </w:rPr>
              <w:t>2</w:t>
            </w:r>
          </w:p>
        </w:tc>
        <w:tc>
          <w:tcPr>
            <w:tcW w:w="5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B8797C">
            <w:pPr>
              <w:widowControl/>
              <w:jc w:val="center"/>
              <w:textAlignment w:val="top"/>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斤</w:t>
            </w: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D3FF2" w:rsidRDefault="006D3FF2">
            <w:pPr>
              <w:rPr>
                <w:rFonts w:asciiTheme="minorEastAsia" w:hAnsiTheme="minorEastAsia" w:cstheme="minorEastAsia"/>
                <w:color w:val="000000"/>
                <w:sz w:val="24"/>
                <w:szCs w:val="24"/>
              </w:rPr>
            </w:pPr>
          </w:p>
        </w:tc>
      </w:tr>
      <w:tr w:rsidR="006D3FF2">
        <w:trPr>
          <w:trHeight w:val="285"/>
        </w:trPr>
        <w:tc>
          <w:tcPr>
            <w:tcW w:w="2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FF2" w:rsidRDefault="00B8797C">
            <w:pPr>
              <w:widowControl/>
              <w:jc w:val="center"/>
              <w:textAlignment w:val="center"/>
              <w:rPr>
                <w:rFonts w:asciiTheme="minorEastAsia" w:hAnsiTheme="minorEastAsia" w:cstheme="minorEastAsia"/>
                <w:color w:val="000000"/>
                <w:kern w:val="0"/>
                <w:sz w:val="24"/>
                <w:szCs w:val="24"/>
              </w:rPr>
            </w:pPr>
            <w:r>
              <w:rPr>
                <w:rFonts w:ascii="宋体" w:eastAsia="宋体" w:hAnsi="宋体" w:cs="宋体" w:hint="eastAsia"/>
                <w:sz w:val="18"/>
                <w:szCs w:val="20"/>
              </w:rPr>
              <w:t>总报价（人民币大写）</w:t>
            </w:r>
          </w:p>
        </w:tc>
        <w:tc>
          <w:tcPr>
            <w:tcW w:w="565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D3FF2" w:rsidRDefault="006D3FF2">
            <w:pPr>
              <w:widowControl/>
              <w:jc w:val="center"/>
              <w:textAlignment w:val="center"/>
              <w:rPr>
                <w:rFonts w:asciiTheme="minorEastAsia" w:hAnsiTheme="minorEastAsia" w:cstheme="minorEastAsia"/>
                <w:color w:val="000000"/>
                <w:sz w:val="24"/>
                <w:szCs w:val="24"/>
              </w:rPr>
            </w:pPr>
          </w:p>
        </w:tc>
      </w:tr>
    </w:tbl>
    <w:p w:rsidR="006D3FF2" w:rsidRDefault="006D3FF2">
      <w:pPr>
        <w:pStyle w:val="a4"/>
      </w:pP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注</w:t>
      </w:r>
      <w:r>
        <w:rPr>
          <w:rFonts w:ascii="宋体" w:eastAsia="宋体" w:hAnsi="宋体" w:cs="宋体"/>
          <w:color w:val="0D0D0D"/>
          <w:kern w:val="0"/>
          <w:sz w:val="24"/>
          <w:szCs w:val="24"/>
        </w:rPr>
        <w:t>：</w:t>
      </w:r>
      <w:r>
        <w:rPr>
          <w:rFonts w:ascii="宋体" w:eastAsia="宋体" w:hAnsi="宋体" w:cs="宋体" w:hint="eastAsia"/>
          <w:color w:val="0D0D0D"/>
          <w:kern w:val="0"/>
          <w:sz w:val="24"/>
          <w:szCs w:val="24"/>
        </w:rPr>
        <w:t>以上报价应包括投标人为完成合同规定的全部工作须支付或发生的费用(</w:t>
      </w:r>
      <w:proofErr w:type="gramStart"/>
      <w:r>
        <w:rPr>
          <w:rFonts w:ascii="宋体" w:eastAsia="宋体" w:hAnsi="宋体" w:cs="宋体" w:hint="eastAsia"/>
          <w:color w:val="0D0D0D"/>
          <w:kern w:val="0"/>
          <w:sz w:val="24"/>
          <w:szCs w:val="24"/>
        </w:rPr>
        <w:t>包括食材价格</w:t>
      </w:r>
      <w:proofErr w:type="gramEnd"/>
      <w:r>
        <w:rPr>
          <w:rFonts w:ascii="宋体" w:eastAsia="宋体" w:hAnsi="宋体" w:cs="宋体" w:hint="eastAsia"/>
          <w:color w:val="0D0D0D"/>
          <w:kern w:val="0"/>
          <w:sz w:val="24"/>
          <w:szCs w:val="24"/>
        </w:rPr>
        <w:t>、</w:t>
      </w:r>
      <w:proofErr w:type="gramStart"/>
      <w:r>
        <w:rPr>
          <w:rFonts w:ascii="宋体" w:eastAsia="宋体" w:hAnsi="宋体" w:cs="宋体" w:hint="eastAsia"/>
          <w:color w:val="0D0D0D"/>
          <w:kern w:val="0"/>
          <w:sz w:val="24"/>
          <w:szCs w:val="24"/>
        </w:rPr>
        <w:t>食材损耗</w:t>
      </w:r>
      <w:proofErr w:type="gramEnd"/>
      <w:r>
        <w:rPr>
          <w:rFonts w:ascii="宋体" w:eastAsia="宋体" w:hAnsi="宋体" w:cs="宋体" w:hint="eastAsia"/>
          <w:color w:val="0D0D0D"/>
          <w:kern w:val="0"/>
          <w:sz w:val="24"/>
          <w:szCs w:val="24"/>
        </w:rPr>
        <w:t>、包装、运输到供货现场和装卸、二次搬运、初加工服务费、保险、检测费、人员费用及其他各类费用等)和</w:t>
      </w:r>
      <w:proofErr w:type="gramStart"/>
      <w:r>
        <w:rPr>
          <w:rFonts w:ascii="宋体" w:eastAsia="宋体" w:hAnsi="宋体" w:cs="宋体" w:hint="eastAsia"/>
          <w:color w:val="0D0D0D"/>
          <w:kern w:val="0"/>
          <w:sz w:val="24"/>
          <w:szCs w:val="24"/>
        </w:rPr>
        <w:t>拟获得</w:t>
      </w:r>
      <w:proofErr w:type="gramEnd"/>
      <w:r>
        <w:rPr>
          <w:rFonts w:ascii="宋体" w:eastAsia="宋体" w:hAnsi="宋体" w:cs="宋体" w:hint="eastAsia"/>
          <w:color w:val="0D0D0D"/>
          <w:kern w:val="0"/>
          <w:sz w:val="24"/>
          <w:szCs w:val="24"/>
        </w:rPr>
        <w:t>的利润、应交纳的各种税费及其他完成本次项目的一切所需费用，投标人所报价格应为含税价。</w:t>
      </w: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以上价格执行期自合同签订之日起至2020年12月31日。</w:t>
      </w:r>
    </w:p>
    <w:p w:rsidR="006D3FF2" w:rsidRDefault="006D3FF2">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服务承诺：</w:t>
      </w: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报价单位： （盖章）</w:t>
      </w: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法定代表人或被授权人签字：</w:t>
      </w:r>
    </w:p>
    <w:p w:rsidR="006D3FF2" w:rsidRDefault="00B8797C">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日期：</w:t>
      </w:r>
    </w:p>
    <w:sectPr w:rsidR="006D3FF2" w:rsidSect="00107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3A" w:rsidRDefault="00934E3A" w:rsidP="00F41C00">
      <w:r>
        <w:separator/>
      </w:r>
    </w:p>
  </w:endnote>
  <w:endnote w:type="continuationSeparator" w:id="0">
    <w:p w:rsidR="00934E3A" w:rsidRDefault="00934E3A" w:rsidP="00F41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3A" w:rsidRDefault="00934E3A" w:rsidP="00F41C00">
      <w:r>
        <w:separator/>
      </w:r>
    </w:p>
  </w:footnote>
  <w:footnote w:type="continuationSeparator" w:id="0">
    <w:p w:rsidR="00934E3A" w:rsidRDefault="00934E3A" w:rsidP="00F41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2BF"/>
    <w:rsid w:val="000004D6"/>
    <w:rsid w:val="000334A5"/>
    <w:rsid w:val="0009784F"/>
    <w:rsid w:val="000A3E44"/>
    <w:rsid w:val="000F120C"/>
    <w:rsid w:val="000F46E4"/>
    <w:rsid w:val="00107DD9"/>
    <w:rsid w:val="001262D3"/>
    <w:rsid w:val="001629CA"/>
    <w:rsid w:val="001643D0"/>
    <w:rsid w:val="00194F2E"/>
    <w:rsid w:val="001B4160"/>
    <w:rsid w:val="001C0ED6"/>
    <w:rsid w:val="00221BC4"/>
    <w:rsid w:val="002407DA"/>
    <w:rsid w:val="00276BA3"/>
    <w:rsid w:val="00297BCC"/>
    <w:rsid w:val="002A1CC2"/>
    <w:rsid w:val="002B1AE6"/>
    <w:rsid w:val="002F19BC"/>
    <w:rsid w:val="003169F6"/>
    <w:rsid w:val="00365CA4"/>
    <w:rsid w:val="003C595C"/>
    <w:rsid w:val="00424CA7"/>
    <w:rsid w:val="00436044"/>
    <w:rsid w:val="00486899"/>
    <w:rsid w:val="0049587A"/>
    <w:rsid w:val="004A6163"/>
    <w:rsid w:val="004D1A49"/>
    <w:rsid w:val="00545A9B"/>
    <w:rsid w:val="006101AE"/>
    <w:rsid w:val="006365E9"/>
    <w:rsid w:val="00645712"/>
    <w:rsid w:val="006873E4"/>
    <w:rsid w:val="006D3C5E"/>
    <w:rsid w:val="006D3FF2"/>
    <w:rsid w:val="00706AE2"/>
    <w:rsid w:val="0073486B"/>
    <w:rsid w:val="007355C0"/>
    <w:rsid w:val="00750C9A"/>
    <w:rsid w:val="00753F82"/>
    <w:rsid w:val="00783F8F"/>
    <w:rsid w:val="007C42BF"/>
    <w:rsid w:val="00844023"/>
    <w:rsid w:val="008601F5"/>
    <w:rsid w:val="00891E53"/>
    <w:rsid w:val="008D2763"/>
    <w:rsid w:val="00934E3A"/>
    <w:rsid w:val="00941875"/>
    <w:rsid w:val="00945135"/>
    <w:rsid w:val="0096311E"/>
    <w:rsid w:val="00970047"/>
    <w:rsid w:val="00992647"/>
    <w:rsid w:val="009C651D"/>
    <w:rsid w:val="009D1B77"/>
    <w:rsid w:val="009E4E18"/>
    <w:rsid w:val="00A31C91"/>
    <w:rsid w:val="00A53BE0"/>
    <w:rsid w:val="00A562A9"/>
    <w:rsid w:val="00A63145"/>
    <w:rsid w:val="00AA1727"/>
    <w:rsid w:val="00AC652D"/>
    <w:rsid w:val="00B02D9E"/>
    <w:rsid w:val="00B15DF4"/>
    <w:rsid w:val="00B23D33"/>
    <w:rsid w:val="00B37FC8"/>
    <w:rsid w:val="00B8797C"/>
    <w:rsid w:val="00BA0CA2"/>
    <w:rsid w:val="00BA5E3D"/>
    <w:rsid w:val="00BB2557"/>
    <w:rsid w:val="00BD2506"/>
    <w:rsid w:val="00C04373"/>
    <w:rsid w:val="00C646E8"/>
    <w:rsid w:val="00C67478"/>
    <w:rsid w:val="00CB54CC"/>
    <w:rsid w:val="00CE4D27"/>
    <w:rsid w:val="00CF4023"/>
    <w:rsid w:val="00D0631E"/>
    <w:rsid w:val="00D07EC7"/>
    <w:rsid w:val="00D54A68"/>
    <w:rsid w:val="00DD154E"/>
    <w:rsid w:val="00DD41BE"/>
    <w:rsid w:val="00E03E29"/>
    <w:rsid w:val="00E06D93"/>
    <w:rsid w:val="00EA1DBC"/>
    <w:rsid w:val="00EE5A52"/>
    <w:rsid w:val="00EF0D43"/>
    <w:rsid w:val="00F41C00"/>
    <w:rsid w:val="00F87482"/>
    <w:rsid w:val="00FB53D2"/>
    <w:rsid w:val="00FC047C"/>
    <w:rsid w:val="00FD7253"/>
    <w:rsid w:val="071636A9"/>
    <w:rsid w:val="0B2D5730"/>
    <w:rsid w:val="19775BA7"/>
    <w:rsid w:val="5E7D3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107DD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rsid w:val="00107DD9"/>
    <w:pPr>
      <w:keepNext/>
      <w:keepLines/>
      <w:spacing w:before="260" w:after="260" w:line="416" w:lineRule="auto"/>
      <w:outlineLvl w:val="2"/>
    </w:pPr>
    <w:rPr>
      <w:rFonts w:ascii="Calibri" w:eastAsia="宋体" w:hAnsi="Calibri" w:cs="Times New Roman"/>
      <w:b/>
      <w:sz w:val="32"/>
      <w:szCs w:val="24"/>
    </w:rPr>
  </w:style>
  <w:style w:type="paragraph" w:styleId="4">
    <w:name w:val="heading 4"/>
    <w:basedOn w:val="a"/>
    <w:next w:val="a"/>
    <w:unhideWhenUsed/>
    <w:qFormat/>
    <w:rsid w:val="00107DD9"/>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rsid w:val="00107DD9"/>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107DD9"/>
    <w:pPr>
      <w:ind w:firstLineChars="200" w:firstLine="420"/>
    </w:pPr>
  </w:style>
  <w:style w:type="paragraph" w:styleId="a4">
    <w:name w:val="Body Text"/>
    <w:basedOn w:val="a"/>
    <w:qFormat/>
    <w:rsid w:val="00107DD9"/>
    <w:pPr>
      <w:spacing w:after="120"/>
    </w:pPr>
  </w:style>
  <w:style w:type="paragraph" w:styleId="a5">
    <w:name w:val="Plain Text"/>
    <w:basedOn w:val="a"/>
    <w:qFormat/>
    <w:rsid w:val="00107DD9"/>
    <w:rPr>
      <w:rFonts w:hAnsi="Courier New"/>
    </w:rPr>
  </w:style>
  <w:style w:type="paragraph" w:styleId="a6">
    <w:name w:val="Balloon Text"/>
    <w:basedOn w:val="a"/>
    <w:link w:val="Char"/>
    <w:uiPriority w:val="99"/>
    <w:semiHidden/>
    <w:unhideWhenUsed/>
    <w:rsid w:val="00107DD9"/>
    <w:rPr>
      <w:sz w:val="18"/>
      <w:szCs w:val="18"/>
    </w:rPr>
  </w:style>
  <w:style w:type="paragraph" w:styleId="a7">
    <w:name w:val="footer"/>
    <w:basedOn w:val="a"/>
    <w:link w:val="Char0"/>
    <w:uiPriority w:val="99"/>
    <w:unhideWhenUsed/>
    <w:qFormat/>
    <w:rsid w:val="00107DD9"/>
    <w:pPr>
      <w:tabs>
        <w:tab w:val="center" w:pos="4153"/>
        <w:tab w:val="right" w:pos="8306"/>
      </w:tabs>
      <w:snapToGrid w:val="0"/>
      <w:jc w:val="left"/>
    </w:pPr>
    <w:rPr>
      <w:sz w:val="18"/>
      <w:szCs w:val="18"/>
    </w:rPr>
  </w:style>
  <w:style w:type="paragraph" w:styleId="a8">
    <w:name w:val="header"/>
    <w:basedOn w:val="a"/>
    <w:link w:val="Char1"/>
    <w:uiPriority w:val="99"/>
    <w:unhideWhenUsed/>
    <w:rsid w:val="00107DD9"/>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107DD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8"/>
    <w:uiPriority w:val="99"/>
    <w:rsid w:val="00107DD9"/>
    <w:rPr>
      <w:sz w:val="18"/>
      <w:szCs w:val="18"/>
    </w:rPr>
  </w:style>
  <w:style w:type="character" w:customStyle="1" w:styleId="Char0">
    <w:name w:val="页脚 Char"/>
    <w:basedOn w:val="a0"/>
    <w:link w:val="a7"/>
    <w:uiPriority w:val="99"/>
    <w:rsid w:val="00107DD9"/>
    <w:rPr>
      <w:sz w:val="18"/>
      <w:szCs w:val="18"/>
    </w:rPr>
  </w:style>
  <w:style w:type="character" w:customStyle="1" w:styleId="Char">
    <w:name w:val="批注框文本 Char"/>
    <w:basedOn w:val="a0"/>
    <w:link w:val="a6"/>
    <w:uiPriority w:val="99"/>
    <w:semiHidden/>
    <w:qFormat/>
    <w:rsid w:val="00107DD9"/>
    <w:rPr>
      <w:sz w:val="18"/>
      <w:szCs w:val="18"/>
    </w:rPr>
  </w:style>
  <w:style w:type="paragraph" w:styleId="aa">
    <w:name w:val="List Paragraph"/>
    <w:basedOn w:val="a"/>
    <w:uiPriority w:val="34"/>
    <w:qFormat/>
    <w:rsid w:val="00107DD9"/>
    <w:pPr>
      <w:ind w:firstLineChars="200" w:firstLine="420"/>
    </w:pPr>
  </w:style>
  <w:style w:type="character" w:customStyle="1" w:styleId="3Char">
    <w:name w:val="标题 3 Char"/>
    <w:basedOn w:val="a0"/>
    <w:link w:val="3"/>
    <w:rsid w:val="00107DD9"/>
    <w:rPr>
      <w:rFonts w:ascii="Calibri" w:eastAsia="宋体" w:hAnsi="Calibri" w:cs="Times New Roman"/>
      <w:b/>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swufe-xiao</dc:creator>
  <cp:lastModifiedBy>123</cp:lastModifiedBy>
  <cp:revision>6</cp:revision>
  <cp:lastPrinted>2020-09-21T01:56:00Z</cp:lastPrinted>
  <dcterms:created xsi:type="dcterms:W3CDTF">2020-11-02T03:19:00Z</dcterms:created>
  <dcterms:modified xsi:type="dcterms:W3CDTF">2020-11-02T08:31:00Z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